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2663" w14:textId="77777777" w:rsidR="00D77144" w:rsidRDefault="00D77144" w:rsidP="00451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3A7D4ADA" w14:textId="3650CF84" w:rsidR="00D77144" w:rsidRPr="004E7137" w:rsidRDefault="00D77144" w:rsidP="00D7714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60EE">
        <w:rPr>
          <w:rFonts w:ascii="Times New Roman" w:hAnsi="Times New Roman" w:cs="Times New Roman"/>
          <w:b/>
          <w:bCs/>
          <w:sz w:val="20"/>
          <w:szCs w:val="20"/>
        </w:rPr>
        <w:t>OGÓLNA</w:t>
      </w:r>
    </w:p>
    <w:p w14:paraId="73AD7172" w14:textId="4B496CB6" w:rsidR="00D77144" w:rsidRPr="004E7137" w:rsidRDefault="00D77144" w:rsidP="00271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sprawie o ochrony osób fizycznych w związku z przetwarzaniem danych osobowych i w sprawie swobodnego przepływu takich danych oraz uchylenia dyrektywy 95/46/WE (ogólne rozporządzenie o ochronie danych) (Dz. Urz. UE L 119 z 04.05.2016), dalej Rozporządzenie RODO, informujemy że:</w:t>
      </w:r>
    </w:p>
    <w:p w14:paraId="27DC725E" w14:textId="77777777" w:rsidR="00451E8E" w:rsidRDefault="00451E8E" w:rsidP="00451E8E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Powiatowe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Centrum Pomocy Rodzinie w Nowym Dworze Gdańskim, ul. Warszawska 28A, 82-100 Nowy Dwór Gdańsk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i.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. Kontakt z Administratorem możliwy jest osobiście lub korespondencyjnie pod wskazanym adresem,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telefonicznie pod nr tel.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55 246 81 75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Pr="000C28E9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sekretariat@pcprndg.pl</w:t>
        </w:r>
      </w:hyperlink>
      <w:r>
        <w:rPr>
          <w:rStyle w:val="Hipercze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F1C3B6B" w14:textId="77777777" w:rsidR="00451E8E" w:rsidRPr="00074FEC" w:rsidRDefault="00451E8E" w:rsidP="00451E8E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>
        <w:r w:rsidRPr="00074FEC"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24D78D08" w14:textId="77777777" w:rsidR="00271C74" w:rsidRPr="00271C74" w:rsidRDefault="00D77144" w:rsidP="00271C7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C74">
        <w:rPr>
          <w:rFonts w:ascii="Times New Roman" w:hAnsi="Times New Roman" w:cs="Times New Roman"/>
          <w:sz w:val="20"/>
          <w:szCs w:val="20"/>
        </w:rPr>
        <w:t>Administrator przetwarza dane osobowe zgodnie z  art. 6 ust. 1 lit. a</w:t>
      </w:r>
      <w:r w:rsidR="000242E6" w:rsidRPr="00271C74">
        <w:rPr>
          <w:rFonts w:ascii="Times New Roman" w:hAnsi="Times New Roman" w:cs="Times New Roman"/>
          <w:sz w:val="20"/>
          <w:szCs w:val="20"/>
        </w:rPr>
        <w:t xml:space="preserve">, b </w:t>
      </w:r>
      <w:r w:rsidRPr="00271C74">
        <w:rPr>
          <w:rFonts w:ascii="Times New Roman" w:hAnsi="Times New Roman" w:cs="Times New Roman"/>
          <w:sz w:val="20"/>
          <w:szCs w:val="20"/>
        </w:rPr>
        <w:t>lub c</w:t>
      </w:r>
      <w:r w:rsidR="00A468F7" w:rsidRPr="00271C74">
        <w:rPr>
          <w:rFonts w:ascii="Times New Roman" w:hAnsi="Times New Roman" w:cs="Times New Roman"/>
          <w:sz w:val="20"/>
          <w:szCs w:val="20"/>
        </w:rPr>
        <w:t xml:space="preserve"> </w:t>
      </w:r>
      <w:r w:rsidRPr="00271C74">
        <w:rPr>
          <w:rFonts w:ascii="Times New Roman" w:hAnsi="Times New Roman" w:cs="Times New Roman"/>
          <w:sz w:val="20"/>
          <w:szCs w:val="20"/>
        </w:rPr>
        <w:t>Rozporządzenia RODO w celu</w:t>
      </w:r>
      <w:r w:rsidR="00271C74">
        <w:rPr>
          <w:rFonts w:ascii="Times New Roman" w:hAnsi="Times New Roman" w:cs="Times New Roman"/>
          <w:sz w:val="20"/>
          <w:szCs w:val="20"/>
        </w:rPr>
        <w:t>:</w:t>
      </w:r>
    </w:p>
    <w:p w14:paraId="2CF421A1" w14:textId="76548DF9" w:rsidR="000242E6" w:rsidRPr="00271C74" w:rsidRDefault="00BF1ED4" w:rsidP="00271C74">
      <w:pPr>
        <w:numPr>
          <w:ilvl w:val="1"/>
          <w:numId w:val="1"/>
        </w:numPr>
        <w:tabs>
          <w:tab w:val="clear" w:pos="1440"/>
        </w:tabs>
        <w:spacing w:before="278" w:after="278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C74">
        <w:rPr>
          <w:rFonts w:ascii="Times New Roman" w:hAnsi="Times New Roman" w:cs="Times New Roman"/>
          <w:sz w:val="20"/>
          <w:szCs w:val="20"/>
        </w:rPr>
        <w:t xml:space="preserve"> </w:t>
      </w:r>
      <w:r w:rsidR="000242E6" w:rsidRPr="00271C74">
        <w:rPr>
          <w:rFonts w:ascii="Times New Roman" w:hAnsi="Times New Roman" w:cs="Times New Roman"/>
          <w:sz w:val="20"/>
          <w:szCs w:val="20"/>
        </w:rPr>
        <w:t>wypełnienia obowiązków prawnych ciążących na Administratorze,</w:t>
      </w:r>
      <w:r w:rsidRPr="00271C74">
        <w:rPr>
          <w:rFonts w:ascii="Times New Roman" w:hAnsi="Times New Roman" w:cs="Times New Roman"/>
          <w:sz w:val="20"/>
          <w:szCs w:val="20"/>
        </w:rPr>
        <w:t>, wynikających w szczególności z:</w:t>
      </w:r>
    </w:p>
    <w:p w14:paraId="7F7396D2" w14:textId="28C6ED27" w:rsidR="00BF1ED4" w:rsidRPr="00BF1ED4" w:rsidRDefault="00BF1ED4" w:rsidP="00271C74">
      <w:pPr>
        <w:pStyle w:val="western"/>
        <w:numPr>
          <w:ilvl w:val="0"/>
          <w:numId w:val="20"/>
        </w:numPr>
        <w:spacing w:before="0" w:beforeAutospacing="0" w:after="0" w:afterAutospacing="0"/>
        <w:ind w:left="1134"/>
        <w:jc w:val="both"/>
        <w:rPr>
          <w:color w:val="333333"/>
          <w:sz w:val="18"/>
          <w:szCs w:val="18"/>
        </w:rPr>
      </w:pPr>
      <w:r w:rsidRPr="00BF1ED4">
        <w:rPr>
          <w:color w:val="333333"/>
          <w:sz w:val="18"/>
          <w:szCs w:val="18"/>
        </w:rPr>
        <w:t>Ustawy z dnia 9 czerwca 2011 r o wpieraniu rodziny i systemie pieczy zastępczej,</w:t>
      </w:r>
    </w:p>
    <w:p w14:paraId="106DE75C" w14:textId="77777777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18"/>
          <w:szCs w:val="18"/>
        </w:rPr>
      </w:pPr>
      <w:r w:rsidRPr="00BF1ED4">
        <w:rPr>
          <w:color w:val="333333"/>
          <w:sz w:val="18"/>
          <w:szCs w:val="18"/>
        </w:rPr>
        <w:t>Ustawy z dnia 12 marca 2004 r o pomocy społecznej,</w:t>
      </w:r>
    </w:p>
    <w:p w14:paraId="63516BA4" w14:textId="77777777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18"/>
          <w:szCs w:val="18"/>
        </w:rPr>
      </w:pPr>
      <w:r w:rsidRPr="00BF1ED4">
        <w:rPr>
          <w:color w:val="333333"/>
          <w:sz w:val="18"/>
          <w:szCs w:val="18"/>
        </w:rPr>
        <w:t>Ustawy z dnia 29 lipca 2005 r o przeciwdziałaniu przemocy w rodzinie,</w:t>
      </w:r>
    </w:p>
    <w:p w14:paraId="459B6DC3" w14:textId="084DB32C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18"/>
          <w:szCs w:val="18"/>
        </w:rPr>
      </w:pPr>
      <w:r w:rsidRPr="00BF1ED4">
        <w:rPr>
          <w:color w:val="333333"/>
          <w:sz w:val="18"/>
          <w:szCs w:val="18"/>
        </w:rPr>
        <w:t>Ustawy z dnia 27 sierpnia 1997 r o rehabilitacji zawodowej i społecznej oraz zatrudni</w:t>
      </w:r>
      <w:r w:rsidR="007E7D28">
        <w:rPr>
          <w:color w:val="333333"/>
          <w:sz w:val="18"/>
          <w:szCs w:val="18"/>
        </w:rPr>
        <w:t>a</w:t>
      </w:r>
      <w:r w:rsidRPr="00BF1ED4">
        <w:rPr>
          <w:color w:val="333333"/>
          <w:sz w:val="18"/>
          <w:szCs w:val="18"/>
        </w:rPr>
        <w:t>niu osób niepełnosprawnych,</w:t>
      </w:r>
    </w:p>
    <w:p w14:paraId="76CE9CFD" w14:textId="77777777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sz w:val="18"/>
          <w:szCs w:val="18"/>
        </w:rPr>
      </w:pPr>
      <w:r w:rsidRPr="00BF1ED4">
        <w:rPr>
          <w:sz w:val="18"/>
          <w:szCs w:val="18"/>
          <w:shd w:val="clear" w:color="auto" w:fill="FFFFFF"/>
        </w:rPr>
        <w:t>Ustawy z dnia 28 listopada 2003r. o świadczeniach rodzinnych,</w:t>
      </w:r>
    </w:p>
    <w:p w14:paraId="6F699D3A" w14:textId="77777777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18"/>
          <w:szCs w:val="18"/>
        </w:rPr>
      </w:pPr>
      <w:r w:rsidRPr="00BF1ED4">
        <w:rPr>
          <w:color w:val="333333"/>
          <w:sz w:val="18"/>
          <w:szCs w:val="18"/>
        </w:rPr>
        <w:t>Ustawy z dnia 4 listopada 2016 r o wsparciu kobiet w ciąży i rodzin „Za życiem” ,</w:t>
      </w:r>
    </w:p>
    <w:p w14:paraId="41C1BC12" w14:textId="77777777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sz w:val="18"/>
          <w:szCs w:val="18"/>
        </w:rPr>
      </w:pPr>
      <w:r w:rsidRPr="00BF1ED4">
        <w:rPr>
          <w:sz w:val="18"/>
          <w:szCs w:val="18"/>
        </w:rPr>
        <w:t>Ustawy z dnia 7 września 2007 r o Karcie Polaka,</w:t>
      </w:r>
    </w:p>
    <w:p w14:paraId="4058DE13" w14:textId="77777777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sz w:val="18"/>
          <w:szCs w:val="18"/>
        </w:rPr>
      </w:pPr>
      <w:r w:rsidRPr="00BF1ED4">
        <w:rPr>
          <w:sz w:val="18"/>
          <w:szCs w:val="18"/>
        </w:rPr>
        <w:t>Ustawy z dnia 13 czerwca 2003 r o cudzoziemcach,</w:t>
      </w:r>
    </w:p>
    <w:p w14:paraId="2C4C4915" w14:textId="77777777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18"/>
          <w:szCs w:val="18"/>
        </w:rPr>
      </w:pPr>
      <w:r w:rsidRPr="00BF1ED4">
        <w:rPr>
          <w:color w:val="333333"/>
          <w:sz w:val="18"/>
          <w:szCs w:val="18"/>
        </w:rPr>
        <w:t>Ustawy z dnia 26 października 1982 r. o postępowaniu w sprawach nieletnich,</w:t>
      </w:r>
    </w:p>
    <w:p w14:paraId="059C7DBA" w14:textId="77777777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18"/>
          <w:szCs w:val="18"/>
        </w:rPr>
      </w:pPr>
      <w:r w:rsidRPr="00BF1ED4">
        <w:rPr>
          <w:color w:val="333333"/>
          <w:sz w:val="18"/>
          <w:szCs w:val="18"/>
        </w:rPr>
        <w:t>Ustawy z dnia 11 lutego 2016 r. o pomocy państwa w wychowywaniu dzieci,</w:t>
      </w:r>
    </w:p>
    <w:p w14:paraId="5F900CE7" w14:textId="77777777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18"/>
          <w:szCs w:val="18"/>
        </w:rPr>
      </w:pPr>
      <w:r w:rsidRPr="00BF1ED4">
        <w:rPr>
          <w:color w:val="333333"/>
          <w:sz w:val="18"/>
          <w:szCs w:val="18"/>
        </w:rPr>
        <w:t>Ustawy z dnia 25 lutego 1964 r. Kodeks rodzinny i opiekuńczy,</w:t>
      </w:r>
    </w:p>
    <w:p w14:paraId="344BECEF" w14:textId="77777777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18"/>
          <w:szCs w:val="18"/>
        </w:rPr>
      </w:pPr>
      <w:r w:rsidRPr="00BF1ED4">
        <w:rPr>
          <w:color w:val="333333"/>
          <w:sz w:val="18"/>
          <w:szCs w:val="18"/>
        </w:rPr>
        <w:t>Ustawy z dnia 23 kwietnia 1964 r kodeks cywilny,</w:t>
      </w:r>
    </w:p>
    <w:p w14:paraId="35F8D46D" w14:textId="77777777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18"/>
          <w:szCs w:val="18"/>
        </w:rPr>
      </w:pPr>
      <w:r w:rsidRPr="00BF1ED4">
        <w:rPr>
          <w:color w:val="333333"/>
          <w:sz w:val="18"/>
          <w:szCs w:val="18"/>
        </w:rPr>
        <w:t>Ustawy z dnia 14 czerwca 1960 r kodeks postępowania administracyjnego,</w:t>
      </w:r>
    </w:p>
    <w:p w14:paraId="5B2A73D7" w14:textId="77777777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18"/>
          <w:szCs w:val="18"/>
        </w:rPr>
      </w:pPr>
      <w:r w:rsidRPr="00BF1ED4">
        <w:rPr>
          <w:color w:val="333333"/>
          <w:sz w:val="18"/>
          <w:szCs w:val="18"/>
        </w:rPr>
        <w:t>Ustawa  z dnia 26 czerwca 1974 r.  Kodeks pracy,</w:t>
      </w:r>
    </w:p>
    <w:p w14:paraId="768BE82D" w14:textId="69C02FCF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18"/>
          <w:szCs w:val="18"/>
        </w:rPr>
      </w:pPr>
      <w:r w:rsidRPr="00BF1ED4">
        <w:rPr>
          <w:color w:val="333333"/>
          <w:sz w:val="18"/>
          <w:szCs w:val="18"/>
        </w:rPr>
        <w:t>Ustawa z dnia 21 listopada 2008 r. o pracownikach samorządowych,</w:t>
      </w:r>
    </w:p>
    <w:p w14:paraId="64DD0574" w14:textId="77777777" w:rsidR="00BF1ED4" w:rsidRPr="00BF1ED4" w:rsidRDefault="00BF1ED4" w:rsidP="00BF1ED4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18"/>
          <w:szCs w:val="18"/>
        </w:rPr>
      </w:pPr>
      <w:r w:rsidRPr="00BF1ED4">
        <w:rPr>
          <w:sz w:val="18"/>
          <w:szCs w:val="18"/>
        </w:rPr>
        <w:t>a także przepisów wykonawczych do wskazanych ustaw.</w:t>
      </w:r>
    </w:p>
    <w:p w14:paraId="0A05776C" w14:textId="77777777" w:rsidR="00BF1ED4" w:rsidRPr="008B5377" w:rsidRDefault="00BF1ED4" w:rsidP="00BF1ED4">
      <w:pPr>
        <w:pStyle w:val="Bezodstpw"/>
        <w:ind w:left="1440"/>
        <w:jc w:val="both"/>
        <w:rPr>
          <w:rFonts w:ascii="Times New Roman" w:hAnsi="Times New Roman" w:cs="Times New Roman"/>
          <w:vertAlign w:val="baseline"/>
        </w:rPr>
      </w:pPr>
    </w:p>
    <w:p w14:paraId="2CBAF7C7" w14:textId="77777777" w:rsidR="000242E6" w:rsidRPr="008B5377" w:rsidRDefault="000242E6" w:rsidP="000242E6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vertAlign w:val="baseline"/>
        </w:rPr>
      </w:pPr>
      <w:r w:rsidRPr="008B5377">
        <w:rPr>
          <w:rFonts w:ascii="Times New Roman" w:hAnsi="Times New Roman" w:cs="Times New Roman"/>
          <w:vertAlign w:val="baseline"/>
        </w:rPr>
        <w:t>realizacji umów zawartych z kontrahentami Administratora,</w:t>
      </w:r>
    </w:p>
    <w:p w14:paraId="1BC0626A" w14:textId="05B74185" w:rsidR="000242E6" w:rsidRDefault="000242E6" w:rsidP="000242E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vertAlign w:val="baseline"/>
        </w:rPr>
      </w:pPr>
      <w:r w:rsidRPr="008B5377">
        <w:rPr>
          <w:rFonts w:ascii="Times New Roman" w:hAnsi="Times New Roman" w:cs="Times New Roman"/>
          <w:vertAlign w:val="baseline"/>
        </w:rPr>
        <w:t>w pozostałych przypadkach – na podstawie wcześniej udzielonej zgody w zakresie i celu określonym w treści zgody.</w:t>
      </w:r>
    </w:p>
    <w:p w14:paraId="6EC582CC" w14:textId="77777777" w:rsidR="00A468F7" w:rsidRDefault="00A468F7" w:rsidP="00A468F7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</w:p>
    <w:p w14:paraId="62593234" w14:textId="2CA49AF0" w:rsidR="00A468F7" w:rsidRDefault="00A468F7" w:rsidP="00BF1ED4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449DECAA" w14:textId="2256682F" w:rsidR="008660EE" w:rsidRPr="00A468F7" w:rsidRDefault="000242E6" w:rsidP="00BF1ED4">
      <w:pPr>
        <w:pStyle w:val="Bezodstpw"/>
        <w:ind w:left="357"/>
        <w:jc w:val="both"/>
        <w:rPr>
          <w:rFonts w:ascii="Times New Roman" w:hAnsi="Times New Roman" w:cs="Times New Roman"/>
          <w:b/>
          <w:bCs/>
          <w:color w:val="111111"/>
          <w:vertAlign w:val="baseline"/>
        </w:rPr>
      </w:pPr>
      <w:r w:rsidRPr="00BF1ED4">
        <w:rPr>
          <w:rFonts w:ascii="Times New Roman" w:hAnsi="Times New Roman" w:cs="Times New Roman"/>
          <w:b/>
          <w:bCs/>
          <w:vertAlign w:val="baseline"/>
        </w:rPr>
        <w:t>Administrator opracował klauzule informacyjne dla poszczególnych kategorii osób, których dane przetwarza</w:t>
      </w:r>
      <w:r w:rsidR="00BF1ED4" w:rsidRPr="00BF1ED4">
        <w:rPr>
          <w:rFonts w:ascii="Times New Roman" w:hAnsi="Times New Roman" w:cs="Times New Roman"/>
          <w:b/>
          <w:bCs/>
          <w:vertAlign w:val="baseline"/>
        </w:rPr>
        <w:t xml:space="preserve">, z którymi </w:t>
      </w:r>
      <w:r w:rsidR="008660EE" w:rsidRPr="00BF1ED4">
        <w:rPr>
          <w:rFonts w:ascii="Times New Roman" w:hAnsi="Times New Roman" w:cs="Times New Roman"/>
          <w:b/>
          <w:bCs/>
          <w:color w:val="111111"/>
          <w:vertAlign w:val="baseline"/>
        </w:rPr>
        <w:t xml:space="preserve">można zapoznać się w siedzibie Administratora, a także na stronie </w:t>
      </w:r>
      <w:r w:rsidR="00A33307">
        <w:rPr>
          <w:rFonts w:ascii="Times New Roman" w:hAnsi="Times New Roman" w:cs="Times New Roman"/>
          <w:b/>
          <w:bCs/>
          <w:color w:val="111111"/>
          <w:vertAlign w:val="baseline"/>
        </w:rPr>
        <w:t xml:space="preserve">internetowej </w:t>
      </w:r>
      <w:r w:rsidR="008660EE" w:rsidRPr="00BF1ED4">
        <w:rPr>
          <w:rFonts w:ascii="Times New Roman" w:hAnsi="Times New Roman" w:cs="Times New Roman"/>
          <w:b/>
          <w:bCs/>
          <w:color w:val="111111"/>
          <w:vertAlign w:val="baseline"/>
        </w:rPr>
        <w:t xml:space="preserve">Placówki w zakładce </w:t>
      </w:r>
      <w:hyperlink r:id="rId7" w:history="1">
        <w:r w:rsidR="00A33307">
          <w:rPr>
            <w:rStyle w:val="Hipercze"/>
            <w:rFonts w:ascii="Times New Roman" w:hAnsi="Times New Roman" w:cs="Times New Roman"/>
            <w:b/>
            <w:bCs/>
            <w:vertAlign w:val="baseline"/>
          </w:rPr>
          <w:t>RODO</w:t>
        </w:r>
      </w:hyperlink>
      <w:r w:rsidR="00BF1ED4">
        <w:rPr>
          <w:rStyle w:val="Hipercze"/>
          <w:rFonts w:ascii="Times New Roman" w:hAnsi="Times New Roman" w:cs="Times New Roman"/>
          <w:b/>
          <w:bCs/>
          <w:vertAlign w:val="baseline"/>
        </w:rPr>
        <w:t>.</w:t>
      </w:r>
    </w:p>
    <w:p w14:paraId="4CDADBB1" w14:textId="1418D33E" w:rsidR="00D77144" w:rsidRPr="00F44168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obowiązujących w przepisach prawa, w szczególności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F44168">
        <w:rPr>
          <w:rFonts w:ascii="Times New Roman" w:hAnsi="Times New Roman" w:cs="Times New Roman"/>
          <w:sz w:val="20"/>
          <w:szCs w:val="20"/>
        </w:rPr>
        <w:t xml:space="preserve">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032AE7BA" w14:textId="77777777" w:rsidR="00D77144" w:rsidRPr="00F44168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2008768E" w14:textId="77777777" w:rsidR="00D77144" w:rsidRPr="004E7137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7FB8F0F6" w14:textId="796F3A8B" w:rsidR="00D77144" w:rsidRPr="004E7137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Style w:val="Hipercze"/>
          <w:rFonts w:ascii="Times New Roman" w:eastAsia="Times New Roman" w:hAnsi="Times New Roman" w:cs="Times New Roman"/>
          <w:color w:val="00000A"/>
          <w:sz w:val="20"/>
          <w:szCs w:val="20"/>
          <w:u w:val="none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odniesieniu do Pani/Pana danych osobowych przetwarzanych na podstawie wyrażonej zgody przysługuje prawo do cofnięcia tej zgody w dowolnym momencie bez wpływu na zgodność z prawem przetwarzania, którego dokonano na podstawie zgody przed jej cofnięciem.</w:t>
      </w:r>
      <w:r w:rsidRPr="004E7137">
        <w:rPr>
          <w:rFonts w:ascii="Times New Roman" w:hAnsi="Times New Roman" w:cs="Times New Roman"/>
          <w:color w:val="000000"/>
          <w:sz w:val="20"/>
          <w:szCs w:val="20"/>
        </w:rPr>
        <w:t xml:space="preserve"> Cofnięcia zgody można dokonać pisemnie na adres siedziby Administratora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D27E2EB" w14:textId="77777777" w:rsidR="00451E8E" w:rsidRDefault="00D77144" w:rsidP="00451E8E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Podanie danych dla realizacji obowiązków prawnych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4168">
        <w:rPr>
          <w:rFonts w:ascii="Times New Roman" w:hAnsi="Times New Roman" w:cs="Times New Roman"/>
          <w:sz w:val="20"/>
          <w:szCs w:val="20"/>
        </w:rPr>
        <w:t>jest obligatoryjne, a obowiązek podania danych wynika z przepisów prawa. W przypadku przetwarzania danych na podstawie zgody – podanie danych jest dobrowolne.</w:t>
      </w:r>
    </w:p>
    <w:p w14:paraId="546D059F" w14:textId="1228118F" w:rsidR="00451E8E" w:rsidRPr="00451E8E" w:rsidRDefault="00451E8E" w:rsidP="00451E8E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1E8E">
        <w:rPr>
          <w:rFonts w:ascii="Times New Roman" w:eastAsia="Times New Roman" w:hAnsi="Times New Roman" w:cs="Times New Roman"/>
          <w:sz w:val="20"/>
          <w:szCs w:val="20"/>
        </w:rPr>
        <w:t xml:space="preserve">Pani/Pana dane osobowe </w:t>
      </w:r>
      <w:r w:rsidRPr="00451E8E">
        <w:rPr>
          <w:rFonts w:ascii="Times New Roman" w:hAnsi="Times New Roman" w:cs="Times New Roman"/>
          <w:sz w:val="20"/>
          <w:szCs w:val="20"/>
        </w:rPr>
        <w:t>nie podlegają zautomatyzowanemu podejmowaniu decyzji, ani profilowaniu.</w:t>
      </w:r>
    </w:p>
    <w:p w14:paraId="465835DB" w14:textId="77777777" w:rsidR="00D77144" w:rsidRPr="00603571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5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43C7D0C5" w14:textId="77777777" w:rsidR="003F759A" w:rsidRPr="00F92962" w:rsidRDefault="003F759A">
      <w:pPr>
        <w:spacing w:beforeAutospacing="1" w:afterAutospacing="1" w:line="240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F92962" w:rsidSect="00BF1ED4">
      <w:pgSz w:w="11906" w:h="16838"/>
      <w:pgMar w:top="567" w:right="624" w:bottom="567" w:left="62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7CD"/>
    <w:multiLevelType w:val="hybridMultilevel"/>
    <w:tmpl w:val="DDA22C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940"/>
    <w:multiLevelType w:val="multilevel"/>
    <w:tmpl w:val="A35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E3B88"/>
    <w:multiLevelType w:val="multilevel"/>
    <w:tmpl w:val="1C1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D42E0"/>
    <w:multiLevelType w:val="multilevel"/>
    <w:tmpl w:val="9B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0A14"/>
    <w:multiLevelType w:val="multilevel"/>
    <w:tmpl w:val="AA9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C8700C"/>
    <w:multiLevelType w:val="multilevel"/>
    <w:tmpl w:val="9CAA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CC7826"/>
    <w:multiLevelType w:val="multilevel"/>
    <w:tmpl w:val="1FCC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16"/>
  </w:num>
  <w:num w:numId="13">
    <w:abstractNumId w:val="3"/>
  </w:num>
  <w:num w:numId="14">
    <w:abstractNumId w:val="15"/>
  </w:num>
  <w:num w:numId="15">
    <w:abstractNumId w:val="18"/>
  </w:num>
  <w:num w:numId="16">
    <w:abstractNumId w:val="0"/>
  </w:num>
  <w:num w:numId="17">
    <w:abstractNumId w:val="10"/>
  </w:num>
  <w:num w:numId="18">
    <w:abstractNumId w:val="6"/>
  </w:num>
  <w:num w:numId="19">
    <w:abstractNumId w:val="17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11C8F"/>
    <w:rsid w:val="000242E6"/>
    <w:rsid w:val="00120E3C"/>
    <w:rsid w:val="001D575D"/>
    <w:rsid w:val="00202E24"/>
    <w:rsid w:val="00271C74"/>
    <w:rsid w:val="002D5DC4"/>
    <w:rsid w:val="003F759A"/>
    <w:rsid w:val="00451E8E"/>
    <w:rsid w:val="00494B5B"/>
    <w:rsid w:val="00565B91"/>
    <w:rsid w:val="006140E9"/>
    <w:rsid w:val="007C260A"/>
    <w:rsid w:val="007E7D28"/>
    <w:rsid w:val="00804C3E"/>
    <w:rsid w:val="00843758"/>
    <w:rsid w:val="008660EE"/>
    <w:rsid w:val="00900641"/>
    <w:rsid w:val="009A53CC"/>
    <w:rsid w:val="00A25205"/>
    <w:rsid w:val="00A33307"/>
    <w:rsid w:val="00A468F7"/>
    <w:rsid w:val="00AA1A34"/>
    <w:rsid w:val="00B70194"/>
    <w:rsid w:val="00BF1ED4"/>
    <w:rsid w:val="00D329FA"/>
    <w:rsid w:val="00D77144"/>
    <w:rsid w:val="00EE3192"/>
    <w:rsid w:val="00F34431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675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cprndg.pl/index.php/87-uncategorised/803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sekretariat@pcprnd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Dorota Betkier</cp:lastModifiedBy>
  <cp:revision>10</cp:revision>
  <dcterms:created xsi:type="dcterms:W3CDTF">2020-06-23T08:30:00Z</dcterms:created>
  <dcterms:modified xsi:type="dcterms:W3CDTF">2021-10-06T11:37:00Z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